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design-patterns-and-solid-with-c"/>
    <w:p>
      <w:pPr>
        <w:pStyle w:val="Heading1"/>
      </w:pPr>
      <w:r>
        <w:t xml:space="preserve">Design Patterns and SOLID with C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21 hours of live training delivered over 3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experience writing C#</w:t>
      </w:r>
    </w:p>
    <w:p>
      <w:pPr>
        <w:numPr>
          <w:ilvl w:val="0"/>
          <w:numId w:val="1001"/>
        </w:numPr>
        <w:pStyle w:val="Compact"/>
      </w:pPr>
      <w:r>
        <w:t xml:space="preserve">Comfort with classes, interfaces, and generics</w:t>
      </w:r>
    </w:p>
    <w:p>
      <w:pPr>
        <w:numPr>
          <w:ilvl w:val="0"/>
          <w:numId w:val="1001"/>
        </w:numPr>
        <w:pStyle w:val="Compact"/>
      </w:pPr>
      <w:r>
        <w:t xml:space="preserve">Familiarity with ASP.NET Core is helpful but not required</w:t>
      </w:r>
    </w:p>
    <w:p>
      <w:pPr>
        <w:numPr>
          <w:ilvl w:val="0"/>
          <w:numId w:val="1001"/>
        </w:numPr>
        <w:pStyle w:val="Compact"/>
      </w:pPr>
      <w:r>
        <w:t xml:space="preserve">No prior design patterns knowledge required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This course is designed for working C# developers who want to make better design decisions on the modern .NET platform. It suits engineers maintaining growing .NET codebases, developers who learned patterns from older Java-flavored material and want a current treatment, and team leads who review code — including code produced by AI assistants — and need a shared vocabulary for evaluating structure. Participants should write C# professionally; no prior patterns background is assumed.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C# has absorbed many of the Gang of Four patterns into the language and the platform: delegates and events replaced hand-rolled Observer, LINQ is a pipeline pattern in the standard library, and ASP.NET Core ships a dependency injection container in the box. This course teaches SOLID and the GoF catalog the way they should be taught on .NET 10 with C# 14: selectively and honestly, covering the roughly fifteen patterns that still earn their keep in contemporary code — split across creational, structural, and behavioral families — and showing where a language feature has made the classic implementation obsolete.</w:t>
      </w:r>
    </w:p>
    <w:p>
      <w:pPr>
        <w:pStyle w:val="BodyText"/>
      </w:pPr>
      <w:r>
        <w:t xml:space="preserve">The course is built around refactoring rather than recitation. Each pattern is motivated by a real code smell, introduced as the refactoring that resolves it, and weighed against simpler alternatives so participants learn when a pattern is overengineering. Modern C# gets equal billing with the classics: interfaces with default members, generics and variance, delegates and lambdas versus behavioral patterns, records and immutability, pattern matching versus Visitor,</w:t>
      </w:r>
      <w:r>
        <w:t xml:space="preserve"> </w:t>
      </w:r>
      <w:r>
        <w:rPr>
          <w:rStyle w:val="VerbatimChar"/>
        </w:rPr>
        <w:t xml:space="preserve">IDisposable</w:t>
      </w:r>
      <w:r>
        <w:t xml:space="preserve"> </w:t>
      </w:r>
      <w:r>
        <w:t xml:space="preserve">and async resource patterns, and nullable reference types as a design constraint. The built-in DI container is treated as a first-class topic, including lifetimes and the seams it creates for testing. The final day addresses design in the age of AI-generated code: recognizing pattern use (and misuse) in agent output, reviewing generated designs against SOLID, and steering coding assistants toward structures your team can maintain.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Apply each SOLID principle to real C# code and recognize when a principle is being over-applied</w:t>
      </w:r>
    </w:p>
    <w:p>
      <w:pPr>
        <w:numPr>
          <w:ilvl w:val="0"/>
          <w:numId w:val="1002"/>
        </w:numPr>
        <w:pStyle w:val="Compact"/>
      </w:pPr>
      <w:r>
        <w:t xml:space="preserve">Identify the design problem each major GoF pattern solves and select among creational, structural, and behavioral options</w:t>
      </w:r>
    </w:p>
    <w:p>
      <w:pPr>
        <w:numPr>
          <w:ilvl w:val="0"/>
          <w:numId w:val="1002"/>
        </w:numPr>
        <w:pStyle w:val="Compact"/>
      </w:pPr>
      <w:r>
        <w:t xml:space="preserve">Use delegates, events, and lambdas in place of hand-rolled Strategy, Command, and Observer implementations</w:t>
      </w:r>
    </w:p>
    <w:p>
      <w:pPr>
        <w:numPr>
          <w:ilvl w:val="0"/>
          <w:numId w:val="1002"/>
        </w:numPr>
        <w:pStyle w:val="Compact"/>
      </w:pPr>
      <w:r>
        <w:t xml:space="preserve">Design with interfaces effectively, including default interface members, generics, and variance</w:t>
      </w:r>
    </w:p>
    <w:p>
      <w:pPr>
        <w:numPr>
          <w:ilvl w:val="0"/>
          <w:numId w:val="1002"/>
        </w:numPr>
        <w:pStyle w:val="Compact"/>
      </w:pPr>
      <w:r>
        <w:t xml:space="preserve">Apply records, init-only setters, and immutability as structural design tools</w:t>
      </w:r>
    </w:p>
    <w:p>
      <w:pPr>
        <w:numPr>
          <w:ilvl w:val="0"/>
          <w:numId w:val="1002"/>
        </w:numPr>
        <w:pStyle w:val="Compact"/>
      </w:pPr>
      <w:r>
        <w:t xml:space="preserve">Replace Visitor-style double dispatch and conditional sprawl with pattern matching where it is clearer</w:t>
      </w:r>
    </w:p>
    <w:p>
      <w:pPr>
        <w:numPr>
          <w:ilvl w:val="0"/>
          <w:numId w:val="1002"/>
        </w:numPr>
        <w:pStyle w:val="Compact"/>
      </w:pPr>
      <w:r>
        <w:t xml:space="preserve">Use the built-in .NET dependency injection container with appropriate lifetimes, and recognize captive-dependency bugs</w:t>
      </w:r>
    </w:p>
    <w:p>
      <w:pPr>
        <w:numPr>
          <w:ilvl w:val="0"/>
          <w:numId w:val="1002"/>
        </w:numPr>
        <w:pStyle w:val="Compact"/>
      </w:pPr>
      <w:r>
        <w:t xml:space="preserve">Apply</w:t>
      </w:r>
      <w:r>
        <w:t xml:space="preserve"> </w:t>
      </w:r>
      <w:r>
        <w:rPr>
          <w:rStyle w:val="VerbatimChar"/>
        </w:rPr>
        <w:t xml:space="preserve">IDisposable</w:t>
      </w:r>
      <w:r>
        <w:t xml:space="preserve">,</w:t>
      </w:r>
      <w:r>
        <w:t xml:space="preserve"> </w:t>
      </w:r>
      <w:r>
        <w:rPr>
          <w:rStyle w:val="VerbatimChar"/>
        </w:rPr>
        <w:t xml:space="preserve">IAsyncDisposable</w:t>
      </w:r>
      <w:r>
        <w:t xml:space="preserve">, and async patterns to resource management designs</w:t>
      </w:r>
    </w:p>
    <w:p>
      <w:pPr>
        <w:numPr>
          <w:ilvl w:val="0"/>
          <w:numId w:val="1002"/>
        </w:numPr>
        <w:pStyle w:val="Compact"/>
      </w:pPr>
      <w:r>
        <w:t xml:space="preserve">Recognize LINQ as the platform’s pipeline pattern and design composable pipelines deliberately</w:t>
      </w:r>
    </w:p>
    <w:p>
      <w:pPr>
        <w:numPr>
          <w:ilvl w:val="0"/>
          <w:numId w:val="1002"/>
        </w:numPr>
        <w:pStyle w:val="Compact"/>
      </w:pPr>
      <w:r>
        <w:t xml:space="preserve">Use nullable reference types to make optionality explicit in API and object design</w:t>
      </w:r>
    </w:p>
    <w:p>
      <w:pPr>
        <w:numPr>
          <w:ilvl w:val="0"/>
          <w:numId w:val="1002"/>
        </w:numPr>
        <w:pStyle w:val="Compact"/>
      </w:pPr>
      <w:r>
        <w:t xml:space="preserve">Refactor toward patterns incrementally from concrete code smells, and recognize anti-patterns and overengineering</w:t>
      </w:r>
    </w:p>
    <w:p>
      <w:pPr>
        <w:numPr>
          <w:ilvl w:val="0"/>
          <w:numId w:val="1002"/>
        </w:numPr>
        <w:pStyle w:val="Compact"/>
      </w:pPr>
      <w:r>
        <w:t xml:space="preserve">Review AI-generated C# for structural quality, naming the patterns it uses and the SOLID violations it hides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numPr>
          <w:ilvl w:val="0"/>
          <w:numId w:val="1003"/>
        </w:numPr>
        <w:pStyle w:val="Compact"/>
      </w:pPr>
      <w:r>
        <w:t xml:space="preserve">.NET 10 SDK</w:t>
      </w:r>
    </w:p>
    <w:p>
      <w:pPr>
        <w:numPr>
          <w:ilvl w:val="0"/>
          <w:numId w:val="1003"/>
        </w:numPr>
        <w:pStyle w:val="Compact"/>
      </w:pPr>
      <w:r>
        <w:t xml:space="preserve">Visual Studio 2026 or VS Code with the C# Dev Kit</w:t>
      </w:r>
    </w:p>
    <w:p>
      <w:pPr>
        <w:numPr>
          <w:ilvl w:val="0"/>
          <w:numId w:val="1003"/>
        </w:numPr>
        <w:pStyle w:val="Compact"/>
      </w:pPr>
      <w:r>
        <w:t xml:space="preserve">Git for version control</w:t>
      </w:r>
    </w:p>
    <w:p>
      <w:pPr>
        <w:numPr>
          <w:ilvl w:val="0"/>
          <w:numId w:val="1003"/>
        </w:numPr>
        <w:pStyle w:val="Compact"/>
      </w:pPr>
      <w:r>
        <w:t xml:space="preserve">Access to an AI coding assistant for the code review exercises (any major tool)</w:t>
      </w:r>
    </w:p>
    <w:bookmarkEnd w:id="26"/>
    <w:bookmarkStart w:id="37" w:name="training-topics"/>
    <w:p>
      <w:pPr>
        <w:pStyle w:val="Heading2"/>
      </w:pPr>
      <w:r>
        <w:t xml:space="preserve">Training Topics</w:t>
      </w:r>
    </w:p>
    <w:bookmarkStart w:id="27" w:name="design-principles-foundations"/>
    <w:p>
      <w:pPr>
        <w:pStyle w:val="Heading5"/>
      </w:pPr>
      <w:r>
        <w:t xml:space="preserve">Design Principles Foundations</w:t>
      </w:r>
    </w:p>
    <w:p>
      <w:pPr>
        <w:numPr>
          <w:ilvl w:val="0"/>
          <w:numId w:val="1004"/>
        </w:numPr>
        <w:pStyle w:val="Compact"/>
      </w:pPr>
      <w:r>
        <w:t xml:space="preserve">What design patterns are and what they are not</w:t>
      </w:r>
    </w:p>
    <w:p>
      <w:pPr>
        <w:numPr>
          <w:ilvl w:val="0"/>
          <w:numId w:val="1004"/>
        </w:numPr>
        <w:pStyle w:val="Compact"/>
      </w:pPr>
      <w:r>
        <w:t xml:space="preserve">Coupling, cohesion, and the cost of change</w:t>
      </w:r>
    </w:p>
    <w:p>
      <w:pPr>
        <w:numPr>
          <w:ilvl w:val="0"/>
          <w:numId w:val="1004"/>
        </w:numPr>
        <w:pStyle w:val="Compact"/>
      </w:pPr>
      <w:r>
        <w:t xml:space="preserve">Reading the GoF catalog critically in 2026</w:t>
      </w:r>
    </w:p>
    <w:p>
      <w:pPr>
        <w:numPr>
          <w:ilvl w:val="0"/>
          <w:numId w:val="1004"/>
        </w:numPr>
        <w:pStyle w:val="Compact"/>
      </w:pPr>
      <w:r>
        <w:t xml:space="preserve">How C# and .NET have absorbed the catalog</w:t>
      </w:r>
    </w:p>
    <w:p>
      <w:pPr>
        <w:numPr>
          <w:ilvl w:val="0"/>
          <w:numId w:val="1004"/>
        </w:numPr>
        <w:pStyle w:val="Compact"/>
      </w:pPr>
      <w:r>
        <w:t xml:space="preserve">The vocabulary value of patterns on a team</w:t>
      </w:r>
    </w:p>
    <w:bookmarkEnd w:id="27"/>
    <w:bookmarkStart w:id="28" w:name="solid-principles-applied-honestly"/>
    <w:p>
      <w:pPr>
        <w:pStyle w:val="Heading5"/>
      </w:pPr>
      <w:r>
        <w:t xml:space="preserve">SOLID Principles, Applied Honestly</w:t>
      </w:r>
    </w:p>
    <w:p>
      <w:pPr>
        <w:numPr>
          <w:ilvl w:val="0"/>
          <w:numId w:val="1005"/>
        </w:numPr>
        <w:pStyle w:val="Compact"/>
      </w:pPr>
      <w:r>
        <w:t xml:space="preserve">Single Responsibility: reasons to change, not line counts</w:t>
      </w:r>
    </w:p>
    <w:p>
      <w:pPr>
        <w:numPr>
          <w:ilvl w:val="0"/>
          <w:numId w:val="1005"/>
        </w:numPr>
        <w:pStyle w:val="Compact"/>
      </w:pPr>
      <w:r>
        <w:t xml:space="preserve">Open/Closed via interfaces, delegates, and extension</w:t>
      </w:r>
    </w:p>
    <w:p>
      <w:pPr>
        <w:numPr>
          <w:ilvl w:val="0"/>
          <w:numId w:val="1005"/>
        </w:numPr>
        <w:pStyle w:val="Compact"/>
      </w:pPr>
      <w:r>
        <w:t xml:space="preserve">Liskov Substitution, inheritance, and sealed types</w:t>
      </w:r>
    </w:p>
    <w:p>
      <w:pPr>
        <w:numPr>
          <w:ilvl w:val="0"/>
          <w:numId w:val="1005"/>
        </w:numPr>
        <w:pStyle w:val="Compact"/>
      </w:pPr>
      <w:r>
        <w:t xml:space="preserve">Interface Segregation and role interfaces</w:t>
      </w:r>
    </w:p>
    <w:p>
      <w:pPr>
        <w:numPr>
          <w:ilvl w:val="0"/>
          <w:numId w:val="1005"/>
        </w:numPr>
        <w:pStyle w:val="Compact"/>
      </w:pPr>
      <w:r>
        <w:t xml:space="preserve">Dependency Inversion and the composition root</w:t>
      </w:r>
    </w:p>
    <w:p>
      <w:pPr>
        <w:numPr>
          <w:ilvl w:val="0"/>
          <w:numId w:val="1005"/>
        </w:numPr>
        <w:pStyle w:val="Compact"/>
      </w:pPr>
      <w:r>
        <w:t xml:space="preserve">When SOLID is over-applied: speculative abstraction</w:t>
      </w:r>
    </w:p>
    <w:bookmarkEnd w:id="28"/>
    <w:bookmarkStart w:id="29" w:name="Xc2b37d0ba8fcf40f3bba989a8724f284c7f64a8"/>
    <w:p>
      <w:pPr>
        <w:pStyle w:val="Heading5"/>
      </w:pPr>
      <w:r>
        <w:t xml:space="preserve">Interfaces, Generics, and Types in Modern C</w:t>
      </w:r>
    </w:p>
    <w:p>
      <w:pPr>
        <w:numPr>
          <w:ilvl w:val="0"/>
          <w:numId w:val="1006"/>
        </w:numPr>
        <w:pStyle w:val="Compact"/>
      </w:pPr>
      <w:r>
        <w:t xml:space="preserve">Interface design and default interface members</w:t>
      </w:r>
    </w:p>
    <w:p>
      <w:pPr>
        <w:numPr>
          <w:ilvl w:val="0"/>
          <w:numId w:val="1006"/>
        </w:numPr>
        <w:pStyle w:val="Compact"/>
      </w:pPr>
      <w:r>
        <w:t xml:space="preserve">Generics in pattern implementations</w:t>
      </w:r>
    </w:p>
    <w:p>
      <w:pPr>
        <w:numPr>
          <w:ilvl w:val="0"/>
          <w:numId w:val="1006"/>
        </w:numPr>
        <w:pStyle w:val="Compact"/>
      </w:pPr>
      <w:r>
        <w:t xml:space="preserve">Covariance and contravariance in practice</w:t>
      </w:r>
    </w:p>
    <w:p>
      <w:pPr>
        <w:numPr>
          <w:ilvl w:val="0"/>
          <w:numId w:val="1006"/>
        </w:numPr>
        <w:pStyle w:val="Compact"/>
      </w:pPr>
      <w:r>
        <w:t xml:space="preserve">Records, init-only setters, and immutability</w:t>
      </w:r>
    </w:p>
    <w:p>
      <w:pPr>
        <w:numPr>
          <w:ilvl w:val="0"/>
          <w:numId w:val="1006"/>
        </w:numPr>
        <w:pStyle w:val="Compact"/>
      </w:pPr>
      <w:r>
        <w:t xml:space="preserve">Nullable reference types as a design constraint</w:t>
      </w:r>
    </w:p>
    <w:p>
      <w:pPr>
        <w:numPr>
          <w:ilvl w:val="0"/>
          <w:numId w:val="1006"/>
        </w:numPr>
        <w:pStyle w:val="Compact"/>
      </w:pPr>
      <w:r>
        <w:t xml:space="preserve">Pattern matching and exhaustive switches</w:t>
      </w:r>
    </w:p>
    <w:bookmarkEnd w:id="29"/>
    <w:bookmarkStart w:id="30" w:name="creational-patterns"/>
    <w:p>
      <w:pPr>
        <w:pStyle w:val="Heading5"/>
      </w:pPr>
      <w:r>
        <w:t xml:space="preserve">Creational Patterns</w:t>
      </w:r>
    </w:p>
    <w:p>
      <w:pPr>
        <w:numPr>
          <w:ilvl w:val="0"/>
          <w:numId w:val="1007"/>
        </w:numPr>
        <w:pStyle w:val="Compact"/>
      </w:pPr>
      <w:r>
        <w:t xml:space="preserve">Factory Method and Abstract Factory: when they pay off</w:t>
      </w:r>
    </w:p>
    <w:p>
      <w:pPr>
        <w:numPr>
          <w:ilvl w:val="0"/>
          <w:numId w:val="1007"/>
        </w:numPr>
        <w:pStyle w:val="Compact"/>
      </w:pPr>
      <w:r>
        <w:t xml:space="preserve">Static factory methods and named constructors</w:t>
      </w:r>
    </w:p>
    <w:p>
      <w:pPr>
        <w:numPr>
          <w:ilvl w:val="0"/>
          <w:numId w:val="1007"/>
        </w:numPr>
        <w:pStyle w:val="Compact"/>
      </w:pPr>
      <w:r>
        <w:t xml:space="preserve">Builder vs. object initializers, records, and</w:t>
      </w:r>
      <w:r>
        <w:t xml:space="preserve"> </w:t>
      </w:r>
      <w:r>
        <w:rPr>
          <w:rStyle w:val="VerbatimChar"/>
        </w:rPr>
        <w:t xml:space="preserve">with</w:t>
      </w:r>
    </w:p>
    <w:p>
      <w:pPr>
        <w:numPr>
          <w:ilvl w:val="0"/>
          <w:numId w:val="1007"/>
        </w:numPr>
        <w:pStyle w:val="Compact"/>
      </w:pPr>
      <w:r>
        <w:t xml:space="preserve">Singleton vs. container-managed lifetimes</w:t>
      </w:r>
    </w:p>
    <w:p>
      <w:pPr>
        <w:numPr>
          <w:ilvl w:val="0"/>
          <w:numId w:val="1007"/>
        </w:numPr>
        <w:pStyle w:val="Compact"/>
      </w:pPr>
      <w:r>
        <w:t xml:space="preserve">Options pattern for configuration objects</w:t>
      </w:r>
    </w:p>
    <w:bookmarkEnd w:id="30"/>
    <w:bookmarkStart w:id="31" w:name="structural-patterns"/>
    <w:p>
      <w:pPr>
        <w:pStyle w:val="Heading5"/>
      </w:pPr>
      <w:r>
        <w:t xml:space="preserve">Structural Patterns</w:t>
      </w:r>
    </w:p>
    <w:p>
      <w:pPr>
        <w:numPr>
          <w:ilvl w:val="0"/>
          <w:numId w:val="1008"/>
        </w:numPr>
        <w:pStyle w:val="Compact"/>
      </w:pPr>
      <w:r>
        <w:t xml:space="preserve">Adapter for integrating third-party code</w:t>
      </w:r>
    </w:p>
    <w:p>
      <w:pPr>
        <w:numPr>
          <w:ilvl w:val="0"/>
          <w:numId w:val="1008"/>
        </w:numPr>
        <w:pStyle w:val="Compact"/>
      </w:pPr>
      <w:r>
        <w:t xml:space="preserve">Facade for taming complex subsystems</w:t>
      </w:r>
    </w:p>
    <w:p>
      <w:pPr>
        <w:numPr>
          <w:ilvl w:val="0"/>
          <w:numId w:val="1008"/>
        </w:numPr>
        <w:pStyle w:val="Compact"/>
      </w:pPr>
      <w:r>
        <w:t xml:space="preserve">Decorator and pipeline composition with DI</w:t>
      </w:r>
    </w:p>
    <w:p>
      <w:pPr>
        <w:numPr>
          <w:ilvl w:val="0"/>
          <w:numId w:val="1008"/>
        </w:numPr>
        <w:pStyle w:val="Compact"/>
      </w:pPr>
      <w:r>
        <w:t xml:space="preserve">Proxy, lazy initialization, and</w:t>
      </w:r>
      <w:r>
        <w:t xml:space="preserve"> </w:t>
      </w:r>
      <w:r>
        <w:rPr>
          <w:rStyle w:val="VerbatimChar"/>
        </w:rPr>
        <w:t xml:space="preserve">Lazy&lt;T&gt;</w:t>
      </w:r>
    </w:p>
    <w:p>
      <w:pPr>
        <w:numPr>
          <w:ilvl w:val="0"/>
          <w:numId w:val="1008"/>
        </w:numPr>
        <w:pStyle w:val="Compact"/>
      </w:pPr>
      <w:r>
        <w:t xml:space="preserve">Composite for tree structures</w:t>
      </w:r>
    </w:p>
    <w:p>
      <w:pPr>
        <w:numPr>
          <w:ilvl w:val="0"/>
          <w:numId w:val="1008"/>
        </w:numPr>
        <w:pStyle w:val="Compact"/>
      </w:pPr>
      <w:r>
        <w:t xml:space="preserve">Middleware as a structural idiom</w:t>
      </w:r>
    </w:p>
    <w:bookmarkEnd w:id="31"/>
    <w:bookmarkStart w:id="32" w:name="behavioral-patterns"/>
    <w:p>
      <w:pPr>
        <w:pStyle w:val="Heading5"/>
      </w:pPr>
      <w:r>
        <w:t xml:space="preserve">Behavioral Patterns</w:t>
      </w:r>
    </w:p>
    <w:p>
      <w:pPr>
        <w:numPr>
          <w:ilvl w:val="0"/>
          <w:numId w:val="1009"/>
        </w:numPr>
        <w:pStyle w:val="Compact"/>
      </w:pPr>
      <w:r>
        <w:t xml:space="preserve">Strategy via interfaces vs. delegates and lambdas</w:t>
      </w:r>
    </w:p>
    <w:p>
      <w:pPr>
        <w:numPr>
          <w:ilvl w:val="0"/>
          <w:numId w:val="1009"/>
        </w:numPr>
        <w:pStyle w:val="Compact"/>
      </w:pPr>
      <w:r>
        <w:t xml:space="preserve">Command,</w:t>
      </w:r>
      <w:r>
        <w:t xml:space="preserve"> </w:t>
      </w:r>
      <w:r>
        <w:rPr>
          <w:rStyle w:val="VerbatimChar"/>
        </w:rPr>
        <w:t xml:space="preserve">Func</w:t>
      </w:r>
      <w:r>
        <w:t xml:space="preserve">/</w:t>
      </w:r>
      <w:r>
        <w:rPr>
          <w:rStyle w:val="VerbatimChar"/>
        </w:rPr>
        <w:t xml:space="preserve">Action</w:t>
      </w:r>
      <w:r>
        <w:t xml:space="preserve">, and undo stacks</w:t>
      </w:r>
    </w:p>
    <w:p>
      <w:pPr>
        <w:numPr>
          <w:ilvl w:val="0"/>
          <w:numId w:val="1009"/>
        </w:numPr>
        <w:pStyle w:val="Compact"/>
      </w:pPr>
      <w:r>
        <w:t xml:space="preserve">Observer vs. events and</w:t>
      </w:r>
      <w:r>
        <w:t xml:space="preserve"> </w:t>
      </w:r>
      <w:r>
        <w:rPr>
          <w:rStyle w:val="VerbatimChar"/>
        </w:rPr>
        <w:t xml:space="preserve">IObservable&lt;T&gt;</w:t>
      </w:r>
    </w:p>
    <w:p>
      <w:pPr>
        <w:numPr>
          <w:ilvl w:val="0"/>
          <w:numId w:val="1009"/>
        </w:numPr>
        <w:pStyle w:val="Compact"/>
      </w:pPr>
      <w:r>
        <w:t xml:space="preserve">Template Method vs. composition and hooks</w:t>
      </w:r>
    </w:p>
    <w:p>
      <w:pPr>
        <w:numPr>
          <w:ilvl w:val="0"/>
          <w:numId w:val="1009"/>
        </w:numPr>
        <w:pStyle w:val="Compact"/>
      </w:pPr>
      <w:r>
        <w:t xml:space="preserve">State machines: enums, classes, and switches</w:t>
      </w:r>
    </w:p>
    <w:p>
      <w:pPr>
        <w:numPr>
          <w:ilvl w:val="0"/>
          <w:numId w:val="1009"/>
        </w:numPr>
        <w:pStyle w:val="Compact"/>
      </w:pPr>
      <w:r>
        <w:t xml:space="preserve">Visitor vs. pattern matching on type hierarchies</w:t>
      </w:r>
    </w:p>
    <w:p>
      <w:pPr>
        <w:numPr>
          <w:ilvl w:val="0"/>
          <w:numId w:val="1009"/>
        </w:numPr>
        <w:pStyle w:val="Compact"/>
      </w:pPr>
      <w:r>
        <w:t xml:space="preserve">Iterator,</w:t>
      </w:r>
      <w:r>
        <w:t xml:space="preserve"> </w:t>
      </w:r>
      <w:r>
        <w:rPr>
          <w:rStyle w:val="VerbatimChar"/>
        </w:rPr>
        <w:t xml:space="preserve">IEnumerable&lt;T&gt;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IAsyncEnumerable&lt;T&gt;</w:t>
      </w:r>
    </w:p>
    <w:bookmarkEnd w:id="32"/>
    <w:bookmarkStart w:id="33" w:name="linq-async-and-resource-patterns"/>
    <w:p>
      <w:pPr>
        <w:pStyle w:val="Heading5"/>
      </w:pPr>
      <w:r>
        <w:t xml:space="preserve">LINQ, Async, and Resource Patterns</w:t>
      </w:r>
    </w:p>
    <w:p>
      <w:pPr>
        <w:numPr>
          <w:ilvl w:val="0"/>
          <w:numId w:val="1010"/>
        </w:numPr>
        <w:pStyle w:val="Compact"/>
      </w:pPr>
      <w:r>
        <w:t xml:space="preserve">LINQ as the pipeline pattern in the standard library</w:t>
      </w:r>
    </w:p>
    <w:p>
      <w:pPr>
        <w:numPr>
          <w:ilvl w:val="0"/>
          <w:numId w:val="1010"/>
        </w:numPr>
        <w:pStyle w:val="Compact"/>
      </w:pPr>
      <w:r>
        <w:t xml:space="preserve">Deferred execution and composability</w:t>
      </w:r>
    </w:p>
    <w:p>
      <w:pPr>
        <w:numPr>
          <w:ilvl w:val="0"/>
          <w:numId w:val="1010"/>
        </w:numPr>
        <w:pStyle w:val="Compact"/>
      </w:pPr>
      <w:r>
        <w:rPr>
          <w:rStyle w:val="VerbatimChar"/>
        </w:rPr>
        <w:t xml:space="preserve">IDisposable</w:t>
      </w:r>
      <w:r>
        <w:t xml:space="preserve">,</w:t>
      </w:r>
      <w:r>
        <w:t xml:space="preserve"> </w:t>
      </w:r>
      <w:r>
        <w:rPr>
          <w:rStyle w:val="VerbatimChar"/>
        </w:rPr>
        <w:t xml:space="preserve">IAsyncDisposable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using</w:t>
      </w:r>
      <w:r>
        <w:t xml:space="preserve"> </w:t>
      </w:r>
      <w:r>
        <w:t xml:space="preserve">declarations</w:t>
      </w:r>
    </w:p>
    <w:p>
      <w:pPr>
        <w:numPr>
          <w:ilvl w:val="0"/>
          <w:numId w:val="1010"/>
        </w:numPr>
        <w:pStyle w:val="Compact"/>
      </w:pPr>
      <w:r>
        <w:t xml:space="preserve">Async patterns:</w:t>
      </w:r>
      <w:r>
        <w:t xml:space="preserve"> </w:t>
      </w:r>
      <w:r>
        <w:rPr>
          <w:rStyle w:val="VerbatimChar"/>
        </w:rPr>
        <w:t xml:space="preserve">Task</w:t>
      </w:r>
      <w:r>
        <w:t xml:space="preserve">,</w:t>
      </w:r>
      <w:r>
        <w:t xml:space="preserve"> </w:t>
      </w:r>
      <w:r>
        <w:rPr>
          <w:rStyle w:val="VerbatimChar"/>
        </w:rPr>
        <w:t xml:space="preserve">ValueTask</w:t>
      </w:r>
      <w:r>
        <w:t xml:space="preserve">, and cancellation</w:t>
      </w:r>
    </w:p>
    <w:p>
      <w:pPr>
        <w:numPr>
          <w:ilvl w:val="0"/>
          <w:numId w:val="1010"/>
        </w:numPr>
        <w:pStyle w:val="Compact"/>
      </w:pPr>
      <w:r>
        <w:t xml:space="preserve">Designing APIs that compose under async</w:t>
      </w:r>
    </w:p>
    <w:bookmarkEnd w:id="33"/>
    <w:bookmarkStart w:id="34" w:name="dependency-injection-on-.net"/>
    <w:p>
      <w:pPr>
        <w:pStyle w:val="Heading5"/>
      </w:pPr>
      <w:r>
        <w:t xml:space="preserve">Dependency Injection on .NET</w:t>
      </w:r>
    </w:p>
    <w:p>
      <w:pPr>
        <w:numPr>
          <w:ilvl w:val="0"/>
          <w:numId w:val="1011"/>
        </w:numPr>
        <w:pStyle w:val="Compact"/>
      </w:pPr>
      <w:r>
        <w:t xml:space="preserve">The built-in container: registration and resolution</w:t>
      </w:r>
    </w:p>
    <w:p>
      <w:pPr>
        <w:numPr>
          <w:ilvl w:val="0"/>
          <w:numId w:val="1011"/>
        </w:numPr>
        <w:pStyle w:val="Compact"/>
      </w:pPr>
      <w:r>
        <w:t xml:space="preserve">Service lifetimes: singleton, scoped, transient</w:t>
      </w:r>
    </w:p>
    <w:p>
      <w:pPr>
        <w:numPr>
          <w:ilvl w:val="0"/>
          <w:numId w:val="1011"/>
        </w:numPr>
        <w:pStyle w:val="Compact"/>
      </w:pPr>
      <w:r>
        <w:t xml:space="preserve">Captive dependencies and other lifetime bugs</w:t>
      </w:r>
    </w:p>
    <w:p>
      <w:pPr>
        <w:numPr>
          <w:ilvl w:val="0"/>
          <w:numId w:val="1011"/>
        </w:numPr>
        <w:pStyle w:val="Compact"/>
      </w:pPr>
      <w:r>
        <w:t xml:space="preserve">Keyed services and decorating registrations</w:t>
      </w:r>
    </w:p>
    <w:p>
      <w:pPr>
        <w:numPr>
          <w:ilvl w:val="0"/>
          <w:numId w:val="1011"/>
        </w:numPr>
        <w:pStyle w:val="Compact"/>
      </w:pPr>
      <w:r>
        <w:t xml:space="preserve">Testability as a design feedback signal</w:t>
      </w:r>
    </w:p>
    <w:bookmarkEnd w:id="34"/>
    <w:bookmarkStart w:id="35" w:name="Xd21bd32aa2b21a60eca32fb06ef498d5b728bfb"/>
    <w:p>
      <w:pPr>
        <w:pStyle w:val="Heading5"/>
      </w:pPr>
      <w:r>
        <w:t xml:space="preserve">Refactoring, Anti-Patterns, and Overengineering</w:t>
      </w:r>
    </w:p>
    <w:p>
      <w:pPr>
        <w:numPr>
          <w:ilvl w:val="0"/>
          <w:numId w:val="1012"/>
        </w:numPr>
        <w:pStyle w:val="Compact"/>
      </w:pPr>
      <w:r>
        <w:t xml:space="preserve">Code smells that motivate each pattern family</w:t>
      </w:r>
    </w:p>
    <w:p>
      <w:pPr>
        <w:numPr>
          <w:ilvl w:val="0"/>
          <w:numId w:val="1012"/>
        </w:numPr>
        <w:pStyle w:val="Compact"/>
      </w:pPr>
      <w:r>
        <w:t xml:space="preserve">Incremental refactoring with tests as a safety net</w:t>
      </w:r>
    </w:p>
    <w:p>
      <w:pPr>
        <w:numPr>
          <w:ilvl w:val="0"/>
          <w:numId w:val="1012"/>
        </w:numPr>
        <w:pStyle w:val="Compact"/>
      </w:pPr>
      <w:r>
        <w:t xml:space="preserve">Case study: replacing conditional sprawl with Strategy</w:t>
      </w:r>
    </w:p>
    <w:p>
      <w:pPr>
        <w:numPr>
          <w:ilvl w:val="0"/>
          <w:numId w:val="1012"/>
        </w:numPr>
        <w:pStyle w:val="Compact"/>
      </w:pPr>
      <w:r>
        <w:t xml:space="preserve">Pattern abuse: ceremony inherited from older .NET</w:t>
      </w:r>
    </w:p>
    <w:p>
      <w:pPr>
        <w:numPr>
          <w:ilvl w:val="0"/>
          <w:numId w:val="1012"/>
        </w:numPr>
        <w:pStyle w:val="Compact"/>
      </w:pPr>
      <w:r>
        <w:t xml:space="preserve">Premature abstraction, YAGNI, and the rule of three</w:t>
      </w:r>
    </w:p>
    <w:bookmarkEnd w:id="35"/>
    <w:bookmarkStart w:id="36" w:name="patterns-in-the-age-of-ai-generated-code"/>
    <w:p>
      <w:pPr>
        <w:pStyle w:val="Heading5"/>
      </w:pPr>
      <w:r>
        <w:t xml:space="preserve">Patterns in the Age of AI-Generated Code</w:t>
      </w:r>
    </w:p>
    <w:p>
      <w:pPr>
        <w:numPr>
          <w:ilvl w:val="0"/>
          <w:numId w:val="1013"/>
        </w:numPr>
        <w:pStyle w:val="Compact"/>
      </w:pPr>
      <w:r>
        <w:t xml:space="preserve">Structural habits of AI coding assistants</w:t>
      </w:r>
    </w:p>
    <w:p>
      <w:pPr>
        <w:numPr>
          <w:ilvl w:val="0"/>
          <w:numId w:val="1013"/>
        </w:numPr>
        <w:pStyle w:val="Compact"/>
      </w:pPr>
      <w:r>
        <w:t xml:space="preserve">Recognizing pattern use and misuse in agent output</w:t>
      </w:r>
    </w:p>
    <w:p>
      <w:pPr>
        <w:numPr>
          <w:ilvl w:val="0"/>
          <w:numId w:val="1013"/>
        </w:numPr>
        <w:pStyle w:val="Compact"/>
      </w:pPr>
      <w:r>
        <w:t xml:space="preserve">Reviewing generated code against SOLID</w:t>
      </w:r>
    </w:p>
    <w:p>
      <w:pPr>
        <w:numPr>
          <w:ilvl w:val="0"/>
          <w:numId w:val="1013"/>
        </w:numPr>
        <w:pStyle w:val="Compact"/>
      </w:pPr>
      <w:r>
        <w:t xml:space="preserve">Steering agents with design-aware prompts and conventions</w:t>
      </w:r>
    </w:p>
    <w:p>
      <w:pPr>
        <w:numPr>
          <w:ilvl w:val="0"/>
          <w:numId w:val="1013"/>
        </w:numPr>
        <w:pStyle w:val="Compact"/>
      </w:pPr>
      <w:r>
        <w:t xml:space="preserve">Keeping architectural ownership when agents write the code</w:t>
      </w:r>
    </w:p>
    <w:bookmarkEnd w:id="36"/>
    <w:bookmarkEnd w:id="37"/>
    <w:bookmarkEnd w:id="38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Patterns and SOLID with C#</dc:title>
  <dc:creator>Cloud Contraptions LLC</dc:creator>
  <cp:keywords/>
  <dcterms:created xsi:type="dcterms:W3CDTF">2026-06-11T17:53:29Z</dcterms:created>
  <dcterms:modified xsi:type="dcterms:W3CDTF">2026-06-11T17:53:29Z</dcterms:modified>
  <dc:language>en-US</dc:language>
  <cp:category>dev-fundamentals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