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7" w:name="voice-and-multimodal-ai-for-developers"/>
    <w:p>
      <w:pPr>
        <w:pStyle w:val="Heading1"/>
      </w:pPr>
      <w:r>
        <w:t xml:space="preserve">Voice and Multimodal AI for Developers</w:t>
      </w:r>
    </w:p>
    <w:bookmarkStart w:id="20" w:name="class-duration"/>
    <w:p>
      <w:pPr>
        <w:pStyle w:val="Heading2"/>
      </w:pPr>
      <w:r>
        <w:t xml:space="preserve">Class Duration</w:t>
      </w:r>
    </w:p>
    <w:p>
      <w:pPr>
        <w:pStyle w:val="FirstParagraph"/>
      </w:pPr>
      <w:r>
        <w:t xml:space="preserve">14 hours of live training delivered over 2-3 days to accommodate your scheduling needs.</w:t>
      </w:r>
    </w:p>
    <w:bookmarkEnd w:id="20"/>
    <w:bookmarkStart w:id="21" w:name="student-prerequisites"/>
    <w:p>
      <w:pPr>
        <w:pStyle w:val="Heading2"/>
      </w:pPr>
      <w:r>
        <w:t xml:space="preserve">Student Prerequisites</w:t>
      </w:r>
    </w:p>
    <w:p>
      <w:pPr>
        <w:numPr>
          <w:ilvl w:val="0"/>
          <w:numId w:val="1001"/>
        </w:numPr>
        <w:pStyle w:val="Compact"/>
      </w:pPr>
      <w:r>
        <w:t xml:space="preserve">Professional software development experience in TypeScript or Python</w:t>
      </w:r>
    </w:p>
    <w:p>
      <w:pPr>
        <w:numPr>
          <w:ilvl w:val="0"/>
          <w:numId w:val="1001"/>
        </w:numPr>
        <w:pStyle w:val="Compact"/>
      </w:pPr>
      <w:r>
        <w:t xml:space="preserve">Familiarity with REST APIs and async programming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Software engineers adding voice, image, or document understanding capabilities to applications. Relevant for teams building voice assistants, accessibility features, document processing pipelines, image-aware support tools, or multimodal AI features in web and mobile applications.</w:t>
      </w:r>
    </w:p>
    <w:bookmarkEnd w:id="22"/>
    <w:bookmarkStart w:id="23" w:name="description"/>
    <w:p>
      <w:pPr>
        <w:pStyle w:val="Heading2"/>
      </w:pPr>
      <w:r>
        <w:t xml:space="preserve">Description</w:t>
      </w:r>
    </w:p>
    <w:p>
      <w:pPr>
        <w:pStyle w:val="FirstParagraph"/>
      </w:pPr>
      <w:r>
        <w:t xml:space="preserve">This course covers the practical implementation of voice and multimodal AI features in production applications. We cover real-time voice APIs (OpenAI Realtime API, speech-to-text, text-to-speech), vision capabilities (image understanding with the current Claude and GPT-5.x model families, screenshot analysis, diagram interpretation), document understanding (PDF and image extraction, structured extraction from documents), and audio input/output pipelines. Labs build working multimodal features in TypeScript and Python.</w:t>
      </w:r>
    </w:p>
    <w:bookmarkEnd w:id="23"/>
    <w:bookmarkStart w:id="24" w:name="learning-outcomes"/>
    <w:p>
      <w:pPr>
        <w:pStyle w:val="Heading2"/>
      </w:pPr>
      <w:r>
        <w:t xml:space="preserve">Learning Outcomes</w:t>
      </w:r>
    </w:p>
    <w:p>
      <w:pPr>
        <w:numPr>
          <w:ilvl w:val="0"/>
          <w:numId w:val="1002"/>
        </w:numPr>
        <w:pStyle w:val="Compact"/>
      </w:pPr>
      <w:r>
        <w:t xml:space="preserve">Integrate real-time speech-to-text and text-to-speech APIs into a web application.</w:t>
      </w:r>
    </w:p>
    <w:p>
      <w:pPr>
        <w:numPr>
          <w:ilvl w:val="0"/>
          <w:numId w:val="1002"/>
        </w:numPr>
        <w:pStyle w:val="Compact"/>
      </w:pPr>
      <w:r>
        <w:t xml:space="preserve">Use the OpenAI Realtime API (or equivalent) for low-latency voice conversation features.</w:t>
      </w:r>
    </w:p>
    <w:p>
      <w:pPr>
        <w:numPr>
          <w:ilvl w:val="0"/>
          <w:numId w:val="1002"/>
        </w:numPr>
        <w:pStyle w:val="Compact"/>
      </w:pPr>
      <w:r>
        <w:t xml:space="preserve">Submit images to vision-capable models and extract structured information.</w:t>
      </w:r>
    </w:p>
    <w:p>
      <w:pPr>
        <w:numPr>
          <w:ilvl w:val="0"/>
          <w:numId w:val="1002"/>
        </w:numPr>
        <w:pStyle w:val="Compact"/>
      </w:pPr>
      <w:r>
        <w:t xml:space="preserve">Build a document understanding pipeline that extracts structured data from PDFs and scanned documents.</w:t>
      </w:r>
    </w:p>
    <w:p>
      <w:pPr>
        <w:numPr>
          <w:ilvl w:val="0"/>
          <w:numId w:val="1002"/>
        </w:numPr>
        <w:pStyle w:val="Compact"/>
      </w:pPr>
      <w:r>
        <w:t xml:space="preserve">Handle the unique latency, error, and UX considerations of voice and multimodal features.</w:t>
      </w:r>
    </w:p>
    <w:p>
      <w:pPr>
        <w:numPr>
          <w:ilvl w:val="0"/>
          <w:numId w:val="1002"/>
        </w:numPr>
        <w:pStyle w:val="Compact"/>
      </w:pPr>
      <w:r>
        <w:t xml:space="preserve">Apply cost and privacy considerations specific to voice and image data.</w:t>
      </w:r>
    </w:p>
    <w:bookmarkEnd w:id="24"/>
    <w:bookmarkStart w:id="25" w:name="training-materials"/>
    <w:p>
      <w:pPr>
        <w:pStyle w:val="Heading2"/>
      </w:pPr>
      <w:r>
        <w:t xml:space="preserve">Training Materials</w:t>
      </w:r>
    </w:p>
    <w:p>
      <w:pPr>
        <w:pStyle w:val="FirstParagraph"/>
      </w:pPr>
      <w:r>
        <w:t xml:space="preserve">Comprehensive courseware is distributed online at the start of class. All students receive a downloadable MP4 recording of the training.</w:t>
      </w:r>
    </w:p>
    <w:bookmarkEnd w:id="25"/>
    <w:bookmarkStart w:id="26" w:name="software-requirements"/>
    <w:p>
      <w:pPr>
        <w:pStyle w:val="Heading2"/>
      </w:pPr>
      <w:r>
        <w:t xml:space="preserve">Software Requirements</w:t>
      </w:r>
    </w:p>
    <w:p>
      <w:pPr>
        <w:pStyle w:val="FirstParagraph"/>
      </w:pPr>
      <w:r>
        <w:t xml:space="preserve">Node.js 22+ or Python 3.12+, API keys for OpenAI and/or Anthropic, and a microphone for voice labs.</w:t>
      </w:r>
    </w:p>
    <w:bookmarkEnd w:id="26"/>
    <w:bookmarkStart w:id="36" w:name="training-topics"/>
    <w:p>
      <w:pPr>
        <w:pStyle w:val="Heading2"/>
      </w:pPr>
      <w:r>
        <w:t xml:space="preserve">Training Topics</w:t>
      </w:r>
    </w:p>
    <w:bookmarkStart w:id="27" w:name="speech-to-text-and-text-to-speech"/>
    <w:p>
      <w:pPr>
        <w:pStyle w:val="Heading5"/>
      </w:pPr>
      <w:r>
        <w:t xml:space="preserve">Speech-to-Text and Text-to-Speech</w:t>
      </w:r>
    </w:p>
    <w:p>
      <w:pPr>
        <w:numPr>
          <w:ilvl w:val="0"/>
          <w:numId w:val="1003"/>
        </w:numPr>
        <w:pStyle w:val="Compact"/>
      </w:pPr>
      <w:r>
        <w:t xml:space="preserve">Whisper and OpenAI transcription API</w:t>
      </w:r>
    </w:p>
    <w:p>
      <w:pPr>
        <w:numPr>
          <w:ilvl w:val="0"/>
          <w:numId w:val="1003"/>
        </w:numPr>
        <w:pStyle w:val="Compact"/>
      </w:pPr>
      <w:r>
        <w:t xml:space="preserve">Real-time vs. batch transcription tradeoffs</w:t>
      </w:r>
    </w:p>
    <w:p>
      <w:pPr>
        <w:numPr>
          <w:ilvl w:val="0"/>
          <w:numId w:val="1003"/>
        </w:numPr>
        <w:pStyle w:val="Compact"/>
      </w:pPr>
      <w:r>
        <w:t xml:space="preserve">Speaker diarization and timestamping</w:t>
      </w:r>
    </w:p>
    <w:p>
      <w:pPr>
        <w:numPr>
          <w:ilvl w:val="0"/>
          <w:numId w:val="1003"/>
        </w:numPr>
        <w:pStyle w:val="Compact"/>
      </w:pPr>
      <w:r>
        <w:t xml:space="preserve">Text-to-speech options: ElevenLabs, OpenAI TTS, Cartesia</w:t>
      </w:r>
    </w:p>
    <w:p>
      <w:pPr>
        <w:numPr>
          <w:ilvl w:val="0"/>
          <w:numId w:val="1003"/>
        </w:numPr>
        <w:pStyle w:val="Compact"/>
      </w:pPr>
      <w:r>
        <w:t xml:space="preserve">Voice selection, speed, and tone controls</w:t>
      </w:r>
    </w:p>
    <w:p>
      <w:pPr>
        <w:numPr>
          <w:ilvl w:val="0"/>
          <w:numId w:val="1003"/>
        </w:numPr>
        <w:pStyle w:val="Compact"/>
      </w:pPr>
      <w:r>
        <w:t xml:space="preserve">Streaming TTS for low-latency UX</w:t>
      </w:r>
    </w:p>
    <w:bookmarkEnd w:id="27"/>
    <w:bookmarkStart w:id="28" w:name="openai-realtime-api-for-voice"/>
    <w:p>
      <w:pPr>
        <w:pStyle w:val="Heading5"/>
      </w:pPr>
      <w:r>
        <w:t xml:space="preserve">OpenAI Realtime API for Voice</w:t>
      </w:r>
    </w:p>
    <w:p>
      <w:pPr>
        <w:numPr>
          <w:ilvl w:val="0"/>
          <w:numId w:val="1004"/>
        </w:numPr>
        <w:pStyle w:val="Compact"/>
      </w:pPr>
      <w:r>
        <w:t xml:space="preserve">Realtime API architecture: WebSockets and audio streams</w:t>
      </w:r>
    </w:p>
    <w:p>
      <w:pPr>
        <w:numPr>
          <w:ilvl w:val="0"/>
          <w:numId w:val="1004"/>
        </w:numPr>
        <w:pStyle w:val="Compact"/>
      </w:pPr>
      <w:r>
        <w:t xml:space="preserve">Session configuration, voice activity detection, and interruption handling</w:t>
      </w:r>
    </w:p>
    <w:p>
      <w:pPr>
        <w:numPr>
          <w:ilvl w:val="0"/>
          <w:numId w:val="1004"/>
        </w:numPr>
        <w:pStyle w:val="Compact"/>
      </w:pPr>
      <w:r>
        <w:t xml:space="preserve">Tool calling within a realtime voice session</w:t>
      </w:r>
    </w:p>
    <w:p>
      <w:pPr>
        <w:numPr>
          <w:ilvl w:val="0"/>
          <w:numId w:val="1004"/>
        </w:numPr>
        <w:pStyle w:val="Compact"/>
      </w:pPr>
      <w:r>
        <w:t xml:space="preserve">Integrating realtime voice into a web app</w:t>
      </w:r>
    </w:p>
    <w:p>
      <w:pPr>
        <w:numPr>
          <w:ilvl w:val="0"/>
          <w:numId w:val="1004"/>
        </w:numPr>
        <w:pStyle w:val="Compact"/>
      </w:pPr>
      <w:r>
        <w:t xml:space="preserve">Latency optimization and fallback strategies</w:t>
      </w:r>
    </w:p>
    <w:p>
      <w:pPr>
        <w:numPr>
          <w:ilvl w:val="0"/>
          <w:numId w:val="1004"/>
        </w:numPr>
        <w:pStyle w:val="Compact"/>
      </w:pPr>
      <w:r>
        <w:t xml:space="preserve">Cost management for long-running voice sessions</w:t>
      </w:r>
    </w:p>
    <w:bookmarkEnd w:id="28"/>
    <w:bookmarkStart w:id="29" w:name="vision-image-understanding"/>
    <w:p>
      <w:pPr>
        <w:pStyle w:val="Heading5"/>
      </w:pPr>
      <w:r>
        <w:t xml:space="preserve">Vision: Image Understanding</w:t>
      </w:r>
    </w:p>
    <w:p>
      <w:pPr>
        <w:numPr>
          <w:ilvl w:val="0"/>
          <w:numId w:val="1005"/>
        </w:numPr>
        <w:pStyle w:val="Compact"/>
      </w:pPr>
      <w:r>
        <w:t xml:space="preserve">Submitting images to Claude and GPT vision-capable models</w:t>
      </w:r>
    </w:p>
    <w:p>
      <w:pPr>
        <w:numPr>
          <w:ilvl w:val="0"/>
          <w:numId w:val="1005"/>
        </w:numPr>
        <w:pStyle w:val="Compact"/>
      </w:pPr>
      <w:r>
        <w:t xml:space="preserve">Use cases: screenshot analysis, diagram interpretation, UI review</w:t>
      </w:r>
    </w:p>
    <w:p>
      <w:pPr>
        <w:numPr>
          <w:ilvl w:val="0"/>
          <w:numId w:val="1005"/>
        </w:numPr>
        <w:pStyle w:val="Compact"/>
      </w:pPr>
      <w:r>
        <w:t xml:space="preserve">Structured extraction from images with JSON output</w:t>
      </w:r>
    </w:p>
    <w:p>
      <w:pPr>
        <w:numPr>
          <w:ilvl w:val="0"/>
          <w:numId w:val="1005"/>
        </w:numPr>
        <w:pStyle w:val="Compact"/>
      </w:pPr>
      <w:r>
        <w:t xml:space="preserve">Bounding-box and region-of-interest extraction</w:t>
      </w:r>
    </w:p>
    <w:p>
      <w:pPr>
        <w:numPr>
          <w:ilvl w:val="0"/>
          <w:numId w:val="1005"/>
        </w:numPr>
        <w:pStyle w:val="Compact"/>
      </w:pPr>
      <w:r>
        <w:t xml:space="preserve">Token and cost considerations for vision inputs</w:t>
      </w:r>
    </w:p>
    <w:bookmarkEnd w:id="29"/>
    <w:bookmarkStart w:id="30" w:name="document-understanding"/>
    <w:p>
      <w:pPr>
        <w:pStyle w:val="Heading5"/>
      </w:pPr>
      <w:r>
        <w:t xml:space="preserve">Document Understanding</w:t>
      </w:r>
    </w:p>
    <w:p>
      <w:pPr>
        <w:numPr>
          <w:ilvl w:val="0"/>
          <w:numId w:val="1006"/>
        </w:numPr>
        <w:pStyle w:val="Compact"/>
      </w:pPr>
      <w:r>
        <w:t xml:space="preserve">PDF and image-based document processing</w:t>
      </w:r>
    </w:p>
    <w:p>
      <w:pPr>
        <w:numPr>
          <w:ilvl w:val="0"/>
          <w:numId w:val="1006"/>
        </w:numPr>
        <w:pStyle w:val="Compact"/>
      </w:pPr>
      <w:r>
        <w:t xml:space="preserve">Extracting structured data from forms and tables</w:t>
      </w:r>
    </w:p>
    <w:p>
      <w:pPr>
        <w:numPr>
          <w:ilvl w:val="0"/>
          <w:numId w:val="1006"/>
        </w:numPr>
        <w:pStyle w:val="Compact"/>
      </w:pPr>
      <w:r>
        <w:t xml:space="preserve">Multi-page document handling and chunking</w:t>
      </w:r>
    </w:p>
    <w:p>
      <w:pPr>
        <w:numPr>
          <w:ilvl w:val="0"/>
          <w:numId w:val="1006"/>
        </w:numPr>
        <w:pStyle w:val="Compact"/>
      </w:pPr>
      <w:r>
        <w:t xml:space="preserve">Combining vision and text extraction pipelines</w:t>
      </w:r>
    </w:p>
    <w:p>
      <w:pPr>
        <w:numPr>
          <w:ilvl w:val="0"/>
          <w:numId w:val="1006"/>
        </w:numPr>
        <w:pStyle w:val="Compact"/>
      </w:pPr>
      <w:r>
        <w:t xml:space="preserve">OCR fallback strategies for scanned documents</w:t>
      </w:r>
    </w:p>
    <w:bookmarkEnd w:id="30"/>
    <w:bookmarkStart w:id="31" w:name="multimodal-application-patterns"/>
    <w:p>
      <w:pPr>
        <w:pStyle w:val="Heading5"/>
      </w:pPr>
      <w:r>
        <w:t xml:space="preserve">Multimodal Application Patterns</w:t>
      </w:r>
    </w:p>
    <w:p>
      <w:pPr>
        <w:numPr>
          <w:ilvl w:val="0"/>
          <w:numId w:val="1007"/>
        </w:numPr>
        <w:pStyle w:val="Compact"/>
      </w:pPr>
      <w:r>
        <w:t xml:space="preserve">Combining voice + vision in a single session</w:t>
      </w:r>
    </w:p>
    <w:p>
      <w:pPr>
        <w:numPr>
          <w:ilvl w:val="0"/>
          <w:numId w:val="1007"/>
        </w:numPr>
        <w:pStyle w:val="Compact"/>
      </w:pPr>
      <w:r>
        <w:t xml:space="preserve">Audio + image input for accessibility features</w:t>
      </w:r>
    </w:p>
    <w:p>
      <w:pPr>
        <w:numPr>
          <w:ilvl w:val="0"/>
          <w:numId w:val="1007"/>
        </w:numPr>
        <w:pStyle w:val="Compact"/>
      </w:pPr>
      <w:r>
        <w:t xml:space="preserve">Multimodal RAG: images in the retrieval pipeline</w:t>
      </w:r>
    </w:p>
    <w:p>
      <w:pPr>
        <w:numPr>
          <w:ilvl w:val="0"/>
          <w:numId w:val="1007"/>
        </w:numPr>
        <w:pStyle w:val="Compact"/>
      </w:pPr>
      <w:r>
        <w:t xml:space="preserve">Multimodal embeddings and cross-modal search</w:t>
      </w:r>
    </w:p>
    <w:p>
      <w:pPr>
        <w:numPr>
          <w:ilvl w:val="0"/>
          <w:numId w:val="1007"/>
        </w:numPr>
        <w:pStyle w:val="Compact"/>
      </w:pPr>
      <w:r>
        <w:t xml:space="preserve">Caching and cost management for multimodal inputs</w:t>
      </w:r>
    </w:p>
    <w:bookmarkEnd w:id="31"/>
    <w:bookmarkStart w:id="32" w:name="real-time-streaming-and-ux"/>
    <w:p>
      <w:pPr>
        <w:pStyle w:val="Heading5"/>
      </w:pPr>
      <w:r>
        <w:t xml:space="preserve">Real-Time Streaming and UX</w:t>
      </w:r>
    </w:p>
    <w:p>
      <w:pPr>
        <w:numPr>
          <w:ilvl w:val="0"/>
          <w:numId w:val="1008"/>
        </w:numPr>
        <w:pStyle w:val="Compact"/>
      </w:pPr>
      <w:r>
        <w:t xml:space="preserve">Audio buffering and partial-transcript UX</w:t>
      </w:r>
    </w:p>
    <w:p>
      <w:pPr>
        <w:numPr>
          <w:ilvl w:val="0"/>
          <w:numId w:val="1008"/>
        </w:numPr>
        <w:pStyle w:val="Compact"/>
      </w:pPr>
      <w:r>
        <w:t xml:space="preserve">Barge-in and interruption design</w:t>
      </w:r>
    </w:p>
    <w:p>
      <w:pPr>
        <w:numPr>
          <w:ilvl w:val="0"/>
          <w:numId w:val="1008"/>
        </w:numPr>
        <w:pStyle w:val="Compact"/>
      </w:pPr>
      <w:r>
        <w:t xml:space="preserve">Latency budgets for conversational features</w:t>
      </w:r>
    </w:p>
    <w:p>
      <w:pPr>
        <w:numPr>
          <w:ilvl w:val="0"/>
          <w:numId w:val="1008"/>
        </w:numPr>
        <w:pStyle w:val="Compact"/>
      </w:pPr>
      <w:r>
        <w:t xml:space="preserve">Mobile and browser audio capture pitfalls</w:t>
      </w:r>
    </w:p>
    <w:bookmarkEnd w:id="32"/>
    <w:bookmarkStart w:id="33" w:name="reliability-and-error-handling"/>
    <w:p>
      <w:pPr>
        <w:pStyle w:val="Heading5"/>
      </w:pPr>
      <w:r>
        <w:t xml:space="preserve">Reliability and Error Handling</w:t>
      </w:r>
    </w:p>
    <w:p>
      <w:pPr>
        <w:numPr>
          <w:ilvl w:val="0"/>
          <w:numId w:val="1009"/>
        </w:numPr>
        <w:pStyle w:val="Compact"/>
      </w:pPr>
      <w:r>
        <w:t xml:space="preserve">Handling transient transcription errors</w:t>
      </w:r>
    </w:p>
    <w:p>
      <w:pPr>
        <w:numPr>
          <w:ilvl w:val="0"/>
          <w:numId w:val="1009"/>
        </w:numPr>
        <w:pStyle w:val="Compact"/>
      </w:pPr>
      <w:r>
        <w:t xml:space="preserve">Fallback paths when realtime sessions disconnect</w:t>
      </w:r>
    </w:p>
    <w:p>
      <w:pPr>
        <w:numPr>
          <w:ilvl w:val="0"/>
          <w:numId w:val="1009"/>
        </w:numPr>
        <w:pStyle w:val="Compact"/>
      </w:pPr>
      <w:r>
        <w:t xml:space="preserve">Recovery patterns for long-running voice agents</w:t>
      </w:r>
    </w:p>
    <w:p>
      <w:pPr>
        <w:numPr>
          <w:ilvl w:val="0"/>
          <w:numId w:val="1009"/>
        </w:numPr>
        <w:pStyle w:val="Compact"/>
      </w:pPr>
      <w:r>
        <w:t xml:space="preserve">Observability for voice and multimodal pipelines</w:t>
      </w:r>
    </w:p>
    <w:bookmarkEnd w:id="33"/>
    <w:bookmarkStart w:id="34" w:name="X297969ae3c30c67e09b7ae5194d95f92af150a5"/>
    <w:p>
      <w:pPr>
        <w:pStyle w:val="Heading5"/>
      </w:pPr>
      <w:r>
        <w:t xml:space="preserve">Privacy and Compliance for Voice and Image Data</w:t>
      </w:r>
    </w:p>
    <w:p>
      <w:pPr>
        <w:numPr>
          <w:ilvl w:val="0"/>
          <w:numId w:val="1010"/>
        </w:numPr>
        <w:pStyle w:val="Compact"/>
      </w:pPr>
      <w:r>
        <w:t xml:space="preserve">Data retention policies for voice recordings</w:t>
      </w:r>
    </w:p>
    <w:p>
      <w:pPr>
        <w:numPr>
          <w:ilvl w:val="0"/>
          <w:numId w:val="1010"/>
        </w:numPr>
        <w:pStyle w:val="Compact"/>
      </w:pPr>
      <w:r>
        <w:t xml:space="preserve">PII in images: detection and redaction</w:t>
      </w:r>
    </w:p>
    <w:p>
      <w:pPr>
        <w:numPr>
          <w:ilvl w:val="0"/>
          <w:numId w:val="1010"/>
        </w:numPr>
        <w:pStyle w:val="Compact"/>
      </w:pPr>
      <w:r>
        <w:t xml:space="preserve">Consent and disclosure requirements (including dual-party-consent jurisdictions)</w:t>
      </w:r>
    </w:p>
    <w:p>
      <w:pPr>
        <w:numPr>
          <w:ilvl w:val="0"/>
          <w:numId w:val="1010"/>
        </w:numPr>
        <w:pStyle w:val="Compact"/>
      </w:pPr>
      <w:r>
        <w:t xml:space="preserve">Data residency for voice and image processing</w:t>
      </w:r>
    </w:p>
    <w:p>
      <w:pPr>
        <w:numPr>
          <w:ilvl w:val="0"/>
          <w:numId w:val="1010"/>
        </w:numPr>
        <w:pStyle w:val="Compact"/>
      </w:pPr>
      <w:r>
        <w:t xml:space="preserve">Air-gapped or self-hosted alternatives for regulated data</w:t>
      </w:r>
    </w:p>
    <w:bookmarkEnd w:id="34"/>
    <w:bookmarkStart w:id="35" w:name="workshop"/>
    <w:p>
      <w:pPr>
        <w:pStyle w:val="Heading5"/>
      </w:pPr>
      <w:r>
        <w:t xml:space="preserve">Workshop</w:t>
      </w:r>
    </w:p>
    <w:p>
      <w:pPr>
        <w:numPr>
          <w:ilvl w:val="0"/>
          <w:numId w:val="1011"/>
        </w:numPr>
        <w:pStyle w:val="Compact"/>
      </w:pPr>
      <w:r>
        <w:t xml:space="preserve">Voice conversation feature implementation lab (Realtime API)</w:t>
      </w:r>
    </w:p>
    <w:p>
      <w:pPr>
        <w:numPr>
          <w:ilvl w:val="0"/>
          <w:numId w:val="1011"/>
        </w:numPr>
        <w:pStyle w:val="Compact"/>
      </w:pPr>
      <w:r>
        <w:t xml:space="preserve">Document extraction pipeline lab</w:t>
      </w:r>
    </w:p>
    <w:p>
      <w:pPr>
        <w:numPr>
          <w:ilvl w:val="0"/>
          <w:numId w:val="1011"/>
        </w:numPr>
        <w:pStyle w:val="Compact"/>
      </w:pPr>
      <w:r>
        <w:t xml:space="preserve">Multimodal RAG mini-project</w:t>
      </w:r>
    </w:p>
    <w:p>
      <w:pPr>
        <w:numPr>
          <w:ilvl w:val="0"/>
          <w:numId w:val="1011"/>
        </w:numPr>
        <w:pStyle w:val="Compact"/>
      </w:pPr>
      <w:r>
        <w:t xml:space="preserve">Q&amp;A session</w:t>
      </w:r>
    </w:p>
    <w:bookmarkEnd w:id="35"/>
    <w:bookmarkEnd w:id="36"/>
    <w:bookmarkEnd w:id="37"/>
    <w:sectPr w:rsidR="00893909">
      <w:headerReference r:id="rId10" w:type="even"/>
      <w:headerReference r:id="rId9" w:type="default"/>
      <w:footerReference r:id="rId14" w:type="even"/>
      <w:footerReference r:id="rId13" w:type="default"/>
      <w:headerReference r:id="rId11" w:type="first"/>
      <w:footerReference r:id="rId12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368B" w14:textId="77777777" w:rsidR="00C633A3" w:rsidRDefault="00C63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F21E4" w14:textId="3E6EEA1F" w:rsidR="00217324" w:rsidRPr="00217324" w:rsidRDefault="00217324" w:rsidP="00217324">
    <w:pPr>
      <w:pStyle w:val="Footer"/>
      <w:jc w:val="center"/>
      <w:rPr>
        <w:rFonts w:cstheme="majorHAnsi"/>
      </w:rPr>
    </w:pPr>
    <w:r w:rsidRPr="00217324">
      <w:rPr>
        <w:rFonts w:cstheme="majorHAnsi"/>
      </w:rPr>
      <w:t>Copyright 202</w:t>
    </w:r>
    <w:r w:rsidR="00616200">
      <w:rPr>
        <w:rFonts w:cstheme="majorHAnsi"/>
      </w:rPr>
      <w:t>5</w:t>
    </w:r>
    <w:r w:rsidRPr="00217324">
      <w:rPr>
        <w:rFonts w:cstheme="majorHAnsi"/>
      </w:rPr>
      <w:t xml:space="preserve"> Cloud Contraptions LLC – 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1D31" w14:textId="77777777" w:rsidR="00C633A3" w:rsidRDefault="00C633A3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F2A6" w14:textId="77777777" w:rsidR="00C633A3" w:rsidRDefault="00C63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820F" w14:textId="79C5C15D" w:rsidR="00217324" w:rsidRDefault="001A3239" w:rsidP="00217324">
    <w:pPr>
      <w:pStyle w:val="Header"/>
      <w:jc w:val="center"/>
    </w:pPr>
    <w:r>
      <w:rPr>
        <w:noProof/>
      </w:rPr>
      <w:drawing>
        <wp:inline distT="0" distB="0" distL="0" distR="0" wp14:anchorId="32980100" wp14:editId="60BBFBC9">
          <wp:extent cx="2166425" cy="722142"/>
          <wp:effectExtent l="0" t="0" r="5715" b="1905"/>
          <wp:docPr id="653902996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902996" name="Graphic 65390299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9915" cy="733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E2E268" w14:textId="77777777" w:rsidR="00217324" w:rsidRDefault="00217324" w:rsidP="00217324">
    <w:pPr>
      <w:pStyle w:val="Header"/>
      <w:jc w:val="center"/>
    </w:pPr>
  </w:p>
  <w:p w14:paraId="10504F1C" w14:textId="74898647" w:rsidR="00217324" w:rsidRPr="00217324" w:rsidRDefault="00217324" w:rsidP="00217324">
    <w:pPr>
      <w:pStyle w:val="Header"/>
      <w:jc w:val="center"/>
      <w:rPr>
        <w:rFonts w:cstheme="majorHAnsi"/>
      </w:rPr>
    </w:pPr>
    <w:r w:rsidRPr="00217324">
      <w:rPr>
        <w:rFonts w:cstheme="majorHAnsi"/>
      </w:rPr>
      <w:t>To discuss this course and customizations:</w:t>
    </w:r>
  </w:p>
  <w:p w14:paraId="1B5BD636" w14:textId="54942472" w:rsidR="00217324" w:rsidRPr="00665928" w:rsidRDefault="00217324" w:rsidP="00217324">
    <w:pPr>
      <w:pStyle w:val="Header"/>
      <w:jc w:val="center"/>
      <w:rPr>
        <w:rFonts w:cstheme="majorHAnsi"/>
        <w:color w:val="000000" w:themeColor="text1"/>
      </w:rPr>
    </w:pPr>
    <w:r w:rsidRPr="00665928">
      <w:rPr>
        <w:rFonts w:cstheme="majorHAnsi"/>
        <w:color w:val="000000" w:themeColor="text1"/>
      </w:rPr>
      <w:t xml:space="preserve">Call: </w:t>
    </w:r>
    <w:hyperlink r:id="rId3" w:history="1">
      <w:r w:rsidRPr="00665928">
        <w:rPr>
          <w:rStyle w:val="Hyperlink"/>
          <w:rFonts w:cstheme="majorHAnsi"/>
          <w:color w:val="000000" w:themeColor="text1"/>
        </w:rPr>
        <w:t>434-509-5680</w:t>
      </w:r>
    </w:hyperlink>
    <w:r w:rsidRPr="00665928">
      <w:rPr>
        <w:rFonts w:cstheme="majorHAnsi"/>
        <w:color w:val="000000" w:themeColor="text1"/>
      </w:rPr>
      <w:t xml:space="preserve"> or Email: </w:t>
    </w:r>
    <w:hyperlink r:id="rId4" w:history="1">
      <w:r w:rsidR="001A5A00" w:rsidRPr="00665928">
        <w:rPr>
          <w:rStyle w:val="Hyperlink"/>
          <w:rFonts w:cstheme="majorHAnsi"/>
          <w:color w:val="000000" w:themeColor="text1"/>
        </w:rPr>
        <w:t>sales@cloudcontraptions.com</w:t>
      </w:r>
    </w:hyperlink>
  </w:p>
  <w:p w14:paraId="42433B84" w14:textId="77777777" w:rsidR="001A5A00" w:rsidRPr="00217324" w:rsidRDefault="001A5A00" w:rsidP="00217324">
    <w:pPr>
      <w:pStyle w:val="Header"/>
      <w:jc w:val="center"/>
      <w:rPr>
        <w:rFonts w:cstheme="maj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2FCF" w14:textId="77777777" w:rsidR="00C633A3" w:rsidRDefault="00C633A3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000A990"/>
    <w:multiLevelType w:val="multilevel"/>
    <w:tmpl w:val="76F05F86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">
    <w:nsid w:val="0000A991"/>
    <w:multiLevelType w:val="multilevel"/>
    <w:tmpl w:val="3F006670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379793855" w:numId="1">
    <w:abstractNumId w:val="0"/>
  </w:num>
  <w:num w16cid:durableId="875121413" w:numId="2">
    <w:abstractNumId w:val="1"/>
  </w:num>
  <w:num w16cid:durableId="1242835856" w:numId="3">
    <w:abstractNumId w:val="1"/>
  </w:num>
  <w:num w16cid:durableId="1816293391" w:numId="4">
    <w:abstractNumId w:val="1"/>
  </w:num>
  <w:num w16cid:durableId="1045370922" w:numId="5">
    <w:abstractNumId w:val="1"/>
  </w:num>
  <w:num w16cid:durableId="2002922233" w:numId="6">
    <w:abstractNumId w:val="1"/>
  </w:num>
  <w:num w16cid:durableId="491336286" w:numId="7">
    <w:abstractNumId w:val="1"/>
  </w:num>
  <w:num w16cid:durableId="313949676" w:numId="8">
    <w:abstractNumId w:val="1"/>
  </w:num>
  <w:num w16cid:durableId="841628949" w:numId="9">
    <w:abstractNumId w:val="1"/>
  </w:num>
  <w:num w16cid:durableId="1589998216" w:numId="10">
    <w:abstractNumId w:val="1"/>
  </w:num>
  <w:num w16cid:durableId="2131700132" w:numId="11">
    <w:abstractNumId w:val="1"/>
  </w:num>
  <w:num w16cid:durableId="1083799665" w:numId="12">
    <w:abstractNumId w:val="1"/>
  </w:num>
  <w:num w16cid:durableId="2004969303" w:numId="13">
    <w:abstractNumId w:val="1"/>
  </w:num>
  <w:num w16cid:durableId="126582159" w:numId="14">
    <w:abstractNumId w:val="1"/>
  </w:num>
  <w:num w16cid:durableId="1551070857" w:numId="15">
    <w:abstractNumId w:val="1"/>
  </w:num>
  <w:num w16cid:durableId="573663237" w:numId="16">
    <w:abstractNumId w:val="1"/>
  </w:num>
  <w:num w16cid:durableId="903948337" w:numId="17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doNotTrackMoves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80"/>
  <w:embedSystemFonts/>
  <w:proofState w:grammar="clean"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A87C27"/>
    <w:rPr>
      <w:rFonts w:asciiTheme="majorHAnsi" w:hAnsiTheme="majorHAnsi"/>
    </w:rPr>
  </w:style>
  <w:style w:styleId="Heading1" w:type="paragraph">
    <w:name w:val="heading 1"/>
    <w:basedOn w:val="Normal"/>
    <w:next w:val="BodyText"/>
    <w:uiPriority w:val="9"/>
    <w:qFormat/>
    <w:rsid w:val="00130CB4"/>
    <w:pPr>
      <w:keepNext/>
      <w:keepLines/>
      <w:spacing w:after="0" w:before="480"/>
      <w:outlineLvl w:val="0"/>
    </w:pPr>
    <w:rPr>
      <w:rFonts w:cstheme="majorBidi" w:eastAsiaTheme="majorEastAsia"/>
      <w:b/>
      <w:bCs/>
      <w:color w:val="407BFF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130CB4"/>
    <w:pPr>
      <w:keepNext/>
      <w:keepLines/>
      <w:spacing w:after="0" w:before="200"/>
      <w:outlineLvl w:val="1"/>
    </w:pPr>
    <w:rPr>
      <w:rFonts w:cstheme="majorBidi" w:eastAsiaTheme="majorEastAsia"/>
      <w:b/>
      <w:bCs/>
      <w:color w:themeColor="accent6" w:themeShade="BF" w:val="E36C0A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accent1" w:val="4F81BD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cstheme="majorBidi" w:eastAsiaTheme="majorEastAsia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cstheme="majorBidi" w:eastAsiaTheme="majorEastAsia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cstheme="majorBidi" w:eastAsiaTheme="majorEastAsia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cstheme="majorBidi" w:eastAsiaTheme="majorEastAsia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cstheme="majorBidi" w:eastAsiaTheme="majorEastAsia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cstheme="majorBidi" w:eastAsiaTheme="majorEastAsia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cstheme="majorBidi" w:eastAsiaTheme="majorEastAsia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b/>
      <w:color w:val="008000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color w:val="008000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rsid w:val="00217324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217324"/>
  </w:style>
  <w:style w:styleId="Footer" w:type="paragraph">
    <w:name w:val="footer"/>
    <w:basedOn w:val="Normal"/>
    <w:link w:val="FooterChar"/>
    <w:rsid w:val="00217324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217324"/>
  </w:style>
  <w:style w:styleId="UnresolvedMention" w:type="character">
    <w:name w:val="Unresolved Mention"/>
    <w:basedOn w:val="DefaultParagraphFont"/>
    <w:uiPriority w:val="99"/>
    <w:semiHidden/>
    <w:unhideWhenUsed/>
    <w:rsid w:val="001A5A00"/>
    <w:rPr>
      <w:color w:val="605E5C"/>
      <w:shd w:color="auto" w:fill="E1DFDD" w:val="clear"/>
    </w:rPr>
  </w:style>
  <w:style w:styleId="FollowedHyperlink" w:type="character">
    <w:name w:val="FollowedHyperlink"/>
    <w:basedOn w:val="DefaultParagraphFont"/>
    <w:rsid w:val="00C633A3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header" Target="header2.xml"/><Relationship Id="rId10" Type="http://schemas.openxmlformats.org/officeDocument/2006/relationships/header" Target="header1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oter" Target="footer2.xml"/><Relationship Id="rId14" Type="http://schemas.openxmlformats.org/officeDocument/2006/relationships/footer" Target="footer1.xml"/></Relationships>
</file>

<file path=word/_rels/header2.xml.rels><?xml version='1.0' encoding='UTF-8' standalone='yes'?>
<Relationships xmlns="http://schemas.openxmlformats.org/package/2006/relationships"><Relationship Id="rId3" Type="http://schemas.openxmlformats.org/officeDocument/2006/relationships/hyperlink" Target="tel:4345096890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hyperlink" Target="mailto:sales@cloudcontrap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Cloud Contraptions LLC</Company>
  <LinksUpToDate>false</LinksUpToDate>
  <CharactersWithSpaces>3746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Voice and Multimodal AI for Developers</dc:title>
  <dc:creator>Cloud Contraptions LLC</dc:creator>
  <cp:keywords/>
  <dcterms:created xsi:type="dcterms:W3CDTF">2026-06-11T14:16:46Z</dcterms:created>
  <dcterms:modified xsi:type="dcterms:W3CDTF">2026-06-11T14:16:46Z</dcterms:modified>
  <dc:language>en-US</dc:language>
  <cp:category>ai-engineering</cp:category>
  <dc:description>For more information on this course contact Cloud Contraptions LLC - https://cloudcontraptions.com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