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3e9804cc7c4cadf2729af32039750f7a6533445"/>
    <w:p>
      <w:pPr>
        <w:pStyle w:val="Heading1"/>
      </w:pPr>
      <w:r>
        <w:t xml:space="preserve">Building Custom Tools and Skills for AI Coding Agents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JSON Schema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platform engineers who want to extend AI coding agents—Claude Code, GitHub Copilot via MCP, or LLM-powered internal tools—with custom capabilities, safe execution sandboxes, and tool pipelines tailored to their organization’s systems.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full lifecycle of building reliable custom tools for AI agents: from tool design and schema authoring through safe execution, error handling, and multi-tool composition. We treat tool-building as software engineering—with correctness, security, and maintainability as primary concerns—not just as LLM plumbing. Topics include function/tool calling mechanics across major model APIs, designing tool interfaces that models use reliably, safe execution sandboxes for code-running tools, and composition patterns for multi-step tool pipelines.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how function/tool calling works in Claude, OpenAI, and Gemini APIs.</w:t>
      </w:r>
    </w:p>
    <w:p>
      <w:pPr>
        <w:numPr>
          <w:ilvl w:val="0"/>
          <w:numId w:val="1002"/>
        </w:numPr>
        <w:pStyle w:val="Compact"/>
      </w:pPr>
      <w:r>
        <w:t xml:space="preserve">Design tool schemas (name, description, parameter JSON Schema) that models invoke accurately.</w:t>
      </w:r>
    </w:p>
    <w:p>
      <w:pPr>
        <w:numPr>
          <w:ilvl w:val="0"/>
          <w:numId w:val="1002"/>
        </w:numPr>
        <w:pStyle w:val="Compact"/>
      </w:pPr>
      <w:r>
        <w:t xml:space="preserve">Implement tool handlers with proper validation, error propagation, and structured responses.</w:t>
      </w:r>
    </w:p>
    <w:p>
      <w:pPr>
        <w:numPr>
          <w:ilvl w:val="0"/>
          <w:numId w:val="1002"/>
        </w:numPr>
        <w:pStyle w:val="Compact"/>
      </w:pPr>
      <w:r>
        <w:t xml:space="preserve">Build safe execution sandboxes for tools that run arbitrary code or execute system commands.</w:t>
      </w:r>
    </w:p>
    <w:p>
      <w:pPr>
        <w:numPr>
          <w:ilvl w:val="0"/>
          <w:numId w:val="1002"/>
        </w:numPr>
        <w:pStyle w:val="Compact"/>
      </w:pPr>
      <w:r>
        <w:t xml:space="preserve">Compose multi-tool pipelines with appropriate sequencing and state passing.</w:t>
      </w:r>
    </w:p>
    <w:p>
      <w:pPr>
        <w:numPr>
          <w:ilvl w:val="0"/>
          <w:numId w:val="1002"/>
        </w:numPr>
        <w:pStyle w:val="Compact"/>
      </w:pPr>
      <w:r>
        <w:t xml:space="preserve">Apply security best practices: sandboxing, input sanitization, capability scoping, and audit logging.</w:t>
      </w:r>
    </w:p>
    <w:p>
      <w:pPr>
        <w:numPr>
          <w:ilvl w:val="0"/>
          <w:numId w:val="1002"/>
        </w:numPr>
        <w:pStyle w:val="Compact"/>
      </w:pPr>
      <w:r>
        <w:t xml:space="preserve">Package and distribute custom tools as MCP servers or agent plugin modules.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22+, API access to at least one frontier model, and Docker (for sandbox labs).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functiontool-calling-mechanics"/>
    <w:p>
      <w:pPr>
        <w:pStyle w:val="Heading5"/>
      </w:pPr>
      <w:r>
        <w:t xml:space="preserve">Function/Tool Calling Mechanics</w:t>
      </w:r>
    </w:p>
    <w:p>
      <w:pPr>
        <w:numPr>
          <w:ilvl w:val="0"/>
          <w:numId w:val="1003"/>
        </w:numPr>
        <w:pStyle w:val="Compact"/>
      </w:pPr>
      <w:r>
        <w:t xml:space="preserve">How tool calling works at the API level</w:t>
      </w:r>
    </w:p>
    <w:p>
      <w:pPr>
        <w:numPr>
          <w:ilvl w:val="0"/>
          <w:numId w:val="1003"/>
        </w:numPr>
        <w:pStyle w:val="Compact"/>
      </w:pPr>
      <w:r>
        <w:t xml:space="preserve">Tool call request and result round-trip</w:t>
      </w:r>
    </w:p>
    <w:p>
      <w:pPr>
        <w:numPr>
          <w:ilvl w:val="0"/>
          <w:numId w:val="1003"/>
        </w:numPr>
        <w:pStyle w:val="Compact"/>
      </w:pPr>
      <w:r>
        <w:t xml:space="preserve">Parallel tool calls and sequential dependencies</w:t>
      </w:r>
    </w:p>
    <w:p>
      <w:pPr>
        <w:numPr>
          <w:ilvl w:val="0"/>
          <w:numId w:val="1003"/>
        </w:numPr>
        <w:pStyle w:val="Compact"/>
      </w:pPr>
      <w:r>
        <w:t xml:space="preserve">Differences across Claude, OpenAI, and Gemini APIs</w:t>
      </w:r>
    </w:p>
    <w:bookmarkEnd w:id="27"/>
    <w:bookmarkStart w:id="28" w:name="tool-schema-design"/>
    <w:p>
      <w:pPr>
        <w:pStyle w:val="Heading5"/>
      </w:pPr>
      <w:r>
        <w:t xml:space="preserve">Tool Schema Design</w:t>
      </w:r>
    </w:p>
    <w:p>
      <w:pPr>
        <w:numPr>
          <w:ilvl w:val="0"/>
          <w:numId w:val="1004"/>
        </w:numPr>
        <w:pStyle w:val="Compact"/>
      </w:pPr>
      <w:r>
        <w:t xml:space="preserve">Name and description as model-facing interface</w:t>
      </w:r>
    </w:p>
    <w:p>
      <w:pPr>
        <w:numPr>
          <w:ilvl w:val="0"/>
          <w:numId w:val="1004"/>
        </w:numPr>
        <w:pStyle w:val="Compact"/>
      </w:pPr>
      <w:r>
        <w:t xml:space="preserve">JSON Schema for parameters: types, enums, required fields</w:t>
      </w:r>
    </w:p>
    <w:p>
      <w:pPr>
        <w:numPr>
          <w:ilvl w:val="0"/>
          <w:numId w:val="1004"/>
        </w:numPr>
        <w:pStyle w:val="Compact"/>
      </w:pPr>
      <w:r>
        <w:t xml:space="preserve">Writing descriptions that models use correctly</w:t>
      </w:r>
    </w:p>
    <w:p>
      <w:pPr>
        <w:numPr>
          <w:ilvl w:val="0"/>
          <w:numId w:val="1004"/>
        </w:numPr>
        <w:pStyle w:val="Compact"/>
      </w:pPr>
      <w:r>
        <w:t xml:space="preserve">Anti-patterns: over-broad schemas, ambiguous names</w:t>
      </w:r>
    </w:p>
    <w:bookmarkEnd w:id="28"/>
    <w:bookmarkStart w:id="29" w:name="tool-handler-implementation"/>
    <w:p>
      <w:pPr>
        <w:pStyle w:val="Heading5"/>
      </w:pPr>
      <w:r>
        <w:t xml:space="preserve">Tool Handler Implementation</w:t>
      </w:r>
    </w:p>
    <w:p>
      <w:pPr>
        <w:numPr>
          <w:ilvl w:val="0"/>
          <w:numId w:val="1005"/>
        </w:numPr>
        <w:pStyle w:val="Compact"/>
      </w:pPr>
      <w:r>
        <w:t xml:space="preserve">Validation and error propagation patterns</w:t>
      </w:r>
    </w:p>
    <w:p>
      <w:pPr>
        <w:numPr>
          <w:ilvl w:val="0"/>
          <w:numId w:val="1005"/>
        </w:numPr>
        <w:pStyle w:val="Compact"/>
      </w:pPr>
      <w:r>
        <w:t xml:space="preserve">Structured success and error responses</w:t>
      </w:r>
    </w:p>
    <w:p>
      <w:pPr>
        <w:numPr>
          <w:ilvl w:val="0"/>
          <w:numId w:val="1005"/>
        </w:numPr>
        <w:pStyle w:val="Compact"/>
      </w:pPr>
      <w:r>
        <w:t xml:space="preserve">Idempotency and retry safety</w:t>
      </w:r>
    </w:p>
    <w:p>
      <w:pPr>
        <w:numPr>
          <w:ilvl w:val="0"/>
          <w:numId w:val="1005"/>
        </w:numPr>
        <w:pStyle w:val="Compact"/>
      </w:pPr>
      <w:r>
        <w:t xml:space="preserve">Logging and observability for tool invocations</w:t>
      </w:r>
    </w:p>
    <w:bookmarkEnd w:id="29"/>
    <w:bookmarkStart w:id="30" w:name="safe-execution-sandboxes"/>
    <w:p>
      <w:pPr>
        <w:pStyle w:val="Heading5"/>
      </w:pPr>
      <w:r>
        <w:t xml:space="preserve">Safe Execution Sandboxes</w:t>
      </w:r>
    </w:p>
    <w:p>
      <w:pPr>
        <w:numPr>
          <w:ilvl w:val="0"/>
          <w:numId w:val="1006"/>
        </w:numPr>
        <w:pStyle w:val="Compact"/>
      </w:pPr>
      <w:r>
        <w:t xml:space="preserve">Risk categories: file system, network, process execution</w:t>
      </w:r>
    </w:p>
    <w:p>
      <w:pPr>
        <w:numPr>
          <w:ilvl w:val="0"/>
          <w:numId w:val="1006"/>
        </w:numPr>
        <w:pStyle w:val="Compact"/>
      </w:pPr>
      <w:r>
        <w:t xml:space="preserve">Docker-based isolation for code-running tools</w:t>
      </w:r>
    </w:p>
    <w:p>
      <w:pPr>
        <w:numPr>
          <w:ilvl w:val="0"/>
          <w:numId w:val="1006"/>
        </w:numPr>
        <w:pStyle w:val="Compact"/>
      </w:pPr>
      <w:r>
        <w:t xml:space="preserve">Resource limits: CPU, memory, and timeout enforcement</w:t>
      </w:r>
    </w:p>
    <w:p>
      <w:pPr>
        <w:numPr>
          <w:ilvl w:val="0"/>
          <w:numId w:val="1006"/>
        </w:numPr>
        <w:pStyle w:val="Compact"/>
      </w:pPr>
      <w:r>
        <w:t xml:space="preserve">Capability scoping: minimal permission principle</w:t>
      </w:r>
    </w:p>
    <w:bookmarkEnd w:id="30"/>
    <w:bookmarkStart w:id="31" w:name="multi-tool-composition"/>
    <w:p>
      <w:pPr>
        <w:pStyle w:val="Heading5"/>
      </w:pPr>
      <w:r>
        <w:t xml:space="preserve">Multi-Tool Composition</w:t>
      </w:r>
    </w:p>
    <w:p>
      <w:pPr>
        <w:numPr>
          <w:ilvl w:val="0"/>
          <w:numId w:val="1007"/>
        </w:numPr>
        <w:pStyle w:val="Compact"/>
      </w:pPr>
      <w:r>
        <w:t xml:space="preserve">Sequential pipelines and data passing</w:t>
      </w:r>
    </w:p>
    <w:p>
      <w:pPr>
        <w:numPr>
          <w:ilvl w:val="0"/>
          <w:numId w:val="1007"/>
        </w:numPr>
        <w:pStyle w:val="Compact"/>
      </w:pPr>
      <w:r>
        <w:t xml:space="preserve">Conditional branching based on tool results</w:t>
      </w:r>
    </w:p>
    <w:p>
      <w:pPr>
        <w:numPr>
          <w:ilvl w:val="0"/>
          <w:numId w:val="1007"/>
        </w:numPr>
        <w:pStyle w:val="Compact"/>
      </w:pPr>
      <w:r>
        <w:t xml:space="preserve">Aggregating results from parallel tool calls</w:t>
      </w:r>
    </w:p>
    <w:p>
      <w:pPr>
        <w:numPr>
          <w:ilvl w:val="0"/>
          <w:numId w:val="1007"/>
        </w:numPr>
        <w:pStyle w:val="Compact"/>
      </w:pPr>
      <w:r>
        <w:t xml:space="preserve">Tool pipeline debugging and tracing</w:t>
      </w:r>
    </w:p>
    <w:bookmarkEnd w:id="31"/>
    <w:bookmarkStart w:id="32" w:name="security-and-governance"/>
    <w:p>
      <w:pPr>
        <w:pStyle w:val="Heading5"/>
      </w:pPr>
      <w:r>
        <w:t xml:space="preserve">Security and Governance</w:t>
      </w:r>
    </w:p>
    <w:p>
      <w:pPr>
        <w:numPr>
          <w:ilvl w:val="0"/>
          <w:numId w:val="1008"/>
        </w:numPr>
        <w:pStyle w:val="Compact"/>
      </w:pPr>
      <w:r>
        <w:t xml:space="preserve">Input sanitization for command-execution tools</w:t>
      </w:r>
    </w:p>
    <w:p>
      <w:pPr>
        <w:numPr>
          <w:ilvl w:val="0"/>
          <w:numId w:val="1008"/>
        </w:numPr>
        <w:pStyle w:val="Compact"/>
      </w:pPr>
      <w:r>
        <w:t xml:space="preserve">Preventing prompt injection through tool outputs</w:t>
      </w:r>
    </w:p>
    <w:p>
      <w:pPr>
        <w:numPr>
          <w:ilvl w:val="0"/>
          <w:numId w:val="1008"/>
        </w:numPr>
        <w:pStyle w:val="Compact"/>
      </w:pPr>
      <w:r>
        <w:t xml:space="preserve">Audit logging: who invoked what, when, with what args</w:t>
      </w:r>
    </w:p>
    <w:p>
      <w:pPr>
        <w:numPr>
          <w:ilvl w:val="0"/>
          <w:numId w:val="1008"/>
        </w:numPr>
        <w:pStyle w:val="Compact"/>
      </w:pPr>
      <w:r>
        <w:t xml:space="preserve">Tool approval workflows for sensitive capabilities</w:t>
      </w:r>
    </w:p>
    <w:bookmarkEnd w:id="32"/>
    <w:bookmarkStart w:id="33" w:name="packaging-and-distribution"/>
    <w:p>
      <w:pPr>
        <w:pStyle w:val="Heading5"/>
      </w:pPr>
      <w:r>
        <w:t xml:space="preserve">Packaging and Distribution</w:t>
      </w:r>
    </w:p>
    <w:p>
      <w:pPr>
        <w:numPr>
          <w:ilvl w:val="0"/>
          <w:numId w:val="1009"/>
        </w:numPr>
        <w:pStyle w:val="Compact"/>
      </w:pPr>
      <w:r>
        <w:t xml:space="preserve">MCP server packaging for Claude and Copilot</w:t>
      </w:r>
    </w:p>
    <w:p>
      <w:pPr>
        <w:numPr>
          <w:ilvl w:val="0"/>
          <w:numId w:val="1009"/>
        </w:numPr>
        <w:pStyle w:val="Compact"/>
      </w:pPr>
      <w:r>
        <w:t xml:space="preserve">Plugin modules for internal agent frameworks</w:t>
      </w:r>
    </w:p>
    <w:p>
      <w:pPr>
        <w:numPr>
          <w:ilvl w:val="0"/>
          <w:numId w:val="1009"/>
        </w:numPr>
        <w:pStyle w:val="Compact"/>
      </w:pPr>
      <w:r>
        <w:t xml:space="preserve">Versioning and compatibility management</w:t>
      </w:r>
    </w:p>
    <w:bookmarkEnd w:id="33"/>
    <w:bookmarkStart w:id="34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0"/>
        </w:numPr>
        <w:pStyle w:val="Compact"/>
      </w:pPr>
      <w:r>
        <w:t xml:space="preserve">Design and implement a custom tool from spec</w:t>
      </w:r>
    </w:p>
    <w:p>
      <w:pPr>
        <w:numPr>
          <w:ilvl w:val="0"/>
          <w:numId w:val="1010"/>
        </w:numPr>
        <w:pStyle w:val="Compact"/>
      </w:pPr>
      <w:r>
        <w:t xml:space="preserve">Sandbox exercise: code execution tool with limits</w:t>
      </w:r>
    </w:p>
    <w:p>
      <w:pPr>
        <w:numPr>
          <w:ilvl w:val="0"/>
          <w:numId w:val="1010"/>
        </w:numPr>
        <w:pStyle w:val="Compact"/>
      </w:pPr>
      <w:r>
        <w:t xml:space="preserve">Q&amp;A session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Custom Tools and Skills for AI Coding Agents</dc:title>
  <dc:creator>Cloud Contraptions LLC</dc:creator>
  <cp:keywords/>
  <dcterms:created xsi:type="dcterms:W3CDTF">2026-06-11T14:16:51Z</dcterms:created>
  <dcterms:modified xsi:type="dcterms:W3CDTF">2026-06-11T14:16:51Z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